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F878" w14:textId="62AB73FF" w:rsidR="009C7EF2" w:rsidRDefault="00DB1C29" w:rsidP="00DB1C2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Gill Sans Nova" w:hAnsi="Gill Sans Nova" w:cs="Calibri"/>
          <w:b/>
          <w:bCs/>
          <w:sz w:val="36"/>
          <w:szCs w:val="36"/>
        </w:rPr>
      </w:pPr>
      <w:r>
        <w:rPr>
          <w:rFonts w:ascii="Gill Sans Nova" w:hAnsi="Gill Sans Nova" w:cs="Calibri"/>
          <w:b/>
          <w:bCs/>
          <w:noProof/>
          <w:sz w:val="36"/>
          <w:szCs w:val="36"/>
        </w:rPr>
        <w:drawing>
          <wp:inline distT="0" distB="0" distL="0" distR="0" wp14:anchorId="668DEF60" wp14:editId="49471770">
            <wp:extent cx="2470068" cy="8738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055" cy="9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AD20" w14:textId="77777777" w:rsidR="009C7EF2" w:rsidRDefault="009C7EF2" w:rsidP="00F571F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Gill Sans Nova" w:hAnsi="Gill Sans Nova" w:cs="Calibri"/>
          <w:b/>
          <w:bCs/>
          <w:sz w:val="36"/>
          <w:szCs w:val="36"/>
        </w:rPr>
      </w:pPr>
    </w:p>
    <w:p w14:paraId="2A3CA0B2" w14:textId="517DED5B" w:rsidR="00F571F8" w:rsidRPr="00EF57D6" w:rsidRDefault="00EF57D6" w:rsidP="00F571F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Gill Sans Nova" w:hAnsi="Gill Sans Nova" w:cs="Segoe UI"/>
          <w:b/>
          <w:bCs/>
          <w:sz w:val="36"/>
          <w:szCs w:val="36"/>
        </w:rPr>
      </w:pPr>
      <w:r>
        <w:rPr>
          <w:rStyle w:val="normaltextrun"/>
          <w:rFonts w:ascii="Gill Sans Nova" w:hAnsi="Gill Sans Nova" w:cs="Calibri"/>
          <w:b/>
          <w:bCs/>
          <w:sz w:val="36"/>
          <w:szCs w:val="36"/>
        </w:rPr>
        <w:t>Xcaret traslad</w:t>
      </w:r>
      <w:r w:rsidR="00303C1F">
        <w:rPr>
          <w:rStyle w:val="normaltextrun"/>
          <w:rFonts w:ascii="Gill Sans Nova" w:hAnsi="Gill Sans Nova" w:cs="Calibri"/>
          <w:b/>
          <w:bCs/>
          <w:sz w:val="36"/>
          <w:szCs w:val="36"/>
        </w:rPr>
        <w:t>ó</w:t>
      </w:r>
      <w:r>
        <w:rPr>
          <w:rStyle w:val="normaltextrun"/>
          <w:rFonts w:ascii="Gill Sans Nova" w:hAnsi="Gill Sans Nova" w:cs="Calibri"/>
          <w:b/>
          <w:bCs/>
          <w:sz w:val="36"/>
          <w:szCs w:val="36"/>
        </w:rPr>
        <w:t xml:space="preserve"> 38</w:t>
      </w:r>
      <w:r w:rsidR="00F571F8" w:rsidRPr="00EF57D6">
        <w:rPr>
          <w:rStyle w:val="normaltextrun"/>
          <w:rFonts w:ascii="Gill Sans Nova" w:hAnsi="Gill Sans Nova" w:cs="Calibri"/>
          <w:b/>
          <w:bCs/>
          <w:sz w:val="36"/>
          <w:szCs w:val="36"/>
        </w:rPr>
        <w:t xml:space="preserve"> guacamaya</w:t>
      </w:r>
      <w:r>
        <w:rPr>
          <w:rStyle w:val="normaltextrun"/>
          <w:rFonts w:ascii="Gill Sans Nova" w:hAnsi="Gill Sans Nova" w:cs="Calibri"/>
          <w:b/>
          <w:bCs/>
          <w:sz w:val="36"/>
          <w:szCs w:val="36"/>
        </w:rPr>
        <w:t>s</w:t>
      </w:r>
      <w:r w:rsidR="00F571F8" w:rsidRPr="00EF57D6">
        <w:rPr>
          <w:rStyle w:val="normaltextrun"/>
          <w:rFonts w:ascii="Gill Sans Nova" w:hAnsi="Gill Sans Nova" w:cs="Calibri"/>
          <w:b/>
          <w:bCs/>
          <w:sz w:val="36"/>
          <w:szCs w:val="36"/>
        </w:rPr>
        <w:t xml:space="preserve"> roja</w:t>
      </w:r>
      <w:r>
        <w:rPr>
          <w:rStyle w:val="normaltextrun"/>
          <w:rFonts w:ascii="Gill Sans Nova" w:hAnsi="Gill Sans Nova" w:cs="Calibri"/>
          <w:b/>
          <w:bCs/>
          <w:sz w:val="36"/>
          <w:szCs w:val="36"/>
        </w:rPr>
        <w:t>s</w:t>
      </w:r>
      <w:r w:rsidR="00F571F8" w:rsidRPr="00EF57D6">
        <w:rPr>
          <w:rStyle w:val="normaltextrun"/>
          <w:rFonts w:ascii="Gill Sans Nova" w:hAnsi="Gill Sans Nova" w:cs="Calibri"/>
          <w:b/>
          <w:bCs/>
          <w:sz w:val="36"/>
          <w:szCs w:val="36"/>
        </w:rPr>
        <w:t xml:space="preserve"> </w:t>
      </w:r>
      <w:r>
        <w:rPr>
          <w:rStyle w:val="normaltextrun"/>
          <w:rFonts w:ascii="Gill Sans Nova" w:hAnsi="Gill Sans Nova" w:cs="Calibri"/>
          <w:b/>
          <w:bCs/>
          <w:sz w:val="36"/>
          <w:szCs w:val="36"/>
        </w:rPr>
        <w:t>como parte del proceso de reintroducción a su hábitat</w:t>
      </w:r>
      <w:r w:rsidR="00F571F8" w:rsidRPr="00EF57D6">
        <w:rPr>
          <w:rStyle w:val="normaltextrun"/>
          <w:rFonts w:ascii="Gill Sans Nova" w:hAnsi="Gill Sans Nova" w:cs="Calibri"/>
          <w:b/>
          <w:bCs/>
          <w:sz w:val="36"/>
          <w:szCs w:val="36"/>
        </w:rPr>
        <w:t> en la reserva Ecológica de Nanciyaga</w:t>
      </w:r>
      <w:r w:rsidR="00F571F8" w:rsidRPr="00EF57D6">
        <w:rPr>
          <w:rStyle w:val="eop"/>
          <w:rFonts w:ascii="Gill Sans Nova" w:hAnsi="Gill Sans Nova" w:cs="Calibri"/>
          <w:b/>
          <w:bCs/>
          <w:sz w:val="36"/>
          <w:szCs w:val="36"/>
        </w:rPr>
        <w:t> </w:t>
      </w:r>
    </w:p>
    <w:p w14:paraId="72EDA3F4" w14:textId="77777777" w:rsidR="00F571F8" w:rsidRPr="00EF57D6" w:rsidRDefault="00F571F8" w:rsidP="00F571F8">
      <w:pPr>
        <w:pStyle w:val="paragraph"/>
        <w:spacing w:before="0" w:beforeAutospacing="0" w:after="0" w:afterAutospacing="0"/>
        <w:textAlignment w:val="baseline"/>
        <w:rPr>
          <w:rFonts w:ascii="Gill Sans Nova" w:hAnsi="Gill Sans Nova" w:cs="Segoe UI"/>
          <w:sz w:val="18"/>
          <w:szCs w:val="18"/>
        </w:rPr>
      </w:pPr>
      <w:r w:rsidRPr="00EF57D6">
        <w:rPr>
          <w:rStyle w:val="eop"/>
          <w:rFonts w:ascii="Gill Sans Nova" w:hAnsi="Gill Sans Nova" w:cs="Calibri"/>
          <w:sz w:val="22"/>
          <w:szCs w:val="22"/>
        </w:rPr>
        <w:t> </w:t>
      </w:r>
    </w:p>
    <w:p w14:paraId="21B7B8EF" w14:textId="3FCC9853" w:rsidR="00F571F8" w:rsidRPr="00EF57D6" w:rsidRDefault="008A225D" w:rsidP="008A225D">
      <w:pPr>
        <w:pStyle w:val="paragraph"/>
        <w:numPr>
          <w:ilvl w:val="0"/>
          <w:numId w:val="10"/>
        </w:numPr>
        <w:spacing w:before="0" w:beforeAutospacing="0" w:after="0" w:afterAutospacing="0"/>
        <w:ind w:left="709" w:right="283" w:hanging="425"/>
        <w:textAlignment w:val="baseline"/>
        <w:rPr>
          <w:rFonts w:ascii="Gill Sans Nova" w:hAnsi="Gill Sans Nova" w:cs="Calibri"/>
          <w:i/>
          <w:iCs/>
          <w:sz w:val="20"/>
          <w:szCs w:val="20"/>
        </w:rPr>
      </w:pPr>
      <w:r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>38 ejemplares de guacamaya roja (Ara macao cyanoptera)</w:t>
      </w:r>
      <w:r w:rsidR="00D511EF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fueron trasladados</w:t>
      </w:r>
      <w:r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a Nanciyaga, Veracruz, como parte del proceso de reintroducción de esta especie en selvas mexicanas</w:t>
      </w:r>
    </w:p>
    <w:p w14:paraId="599A8A78" w14:textId="16212A0F" w:rsidR="00F571F8" w:rsidRPr="00EF57D6" w:rsidRDefault="008A225D" w:rsidP="008A225D">
      <w:pPr>
        <w:pStyle w:val="paragraph"/>
        <w:numPr>
          <w:ilvl w:val="0"/>
          <w:numId w:val="10"/>
        </w:numPr>
        <w:spacing w:before="0" w:beforeAutospacing="0" w:after="0" w:afterAutospacing="0"/>
        <w:ind w:left="709" w:right="283" w:hanging="425"/>
        <w:textAlignment w:val="baseline"/>
        <w:rPr>
          <w:rFonts w:ascii="Gill Sans Nova" w:hAnsi="Gill Sans Nova" w:cs="Calibri"/>
          <w:i/>
          <w:iCs/>
          <w:sz w:val="20"/>
          <w:szCs w:val="20"/>
        </w:rPr>
      </w:pPr>
      <w:r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>Una vez cumplido el tiempo de adaptación, estas aves se sumarán a los 298 ejemplares que se han reintroducido -en las selvas de Veracruz y Chiapas- como parte del programa de reintroducción</w:t>
      </w:r>
      <w:r w:rsidR="00D511EF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de esta especi</w:t>
      </w:r>
      <w:r w:rsidR="004E54D6">
        <w:rPr>
          <w:rStyle w:val="normaltextrun"/>
          <w:rFonts w:ascii="Gill Sans Nova" w:hAnsi="Gill Sans Nova" w:cs="Arial"/>
          <w:i/>
          <w:iCs/>
          <w:sz w:val="20"/>
          <w:szCs w:val="20"/>
        </w:rPr>
        <w:t>e</w:t>
      </w:r>
      <w:r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a la vida silvestre </w:t>
      </w:r>
      <w:r w:rsidR="00D511EF">
        <w:rPr>
          <w:rStyle w:val="normaltextrun"/>
          <w:rFonts w:ascii="Gill Sans Nova" w:hAnsi="Gill Sans Nova" w:cs="Arial"/>
          <w:i/>
          <w:iCs/>
          <w:sz w:val="20"/>
          <w:szCs w:val="20"/>
        </w:rPr>
        <w:t>que tiene</w:t>
      </w:r>
      <w:r w:rsidR="00D511EF"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</w:t>
      </w:r>
      <w:r w:rsidRPr="00EF57D6">
        <w:rPr>
          <w:rStyle w:val="normaltextrun"/>
          <w:rFonts w:ascii="Gill Sans Nova" w:hAnsi="Gill Sans Nova" w:cs="Arial"/>
          <w:i/>
          <w:iCs/>
          <w:sz w:val="20"/>
          <w:szCs w:val="20"/>
        </w:rPr>
        <w:t>Parque Xcaret</w:t>
      </w:r>
      <w:r w:rsidR="00D511EF">
        <w:rPr>
          <w:rStyle w:val="normaltextrun"/>
          <w:rFonts w:ascii="Gill Sans Nova" w:hAnsi="Gill Sans Nova" w:cs="Arial"/>
          <w:i/>
          <w:iCs/>
          <w:sz w:val="20"/>
          <w:szCs w:val="20"/>
        </w:rPr>
        <w:t xml:space="preserve"> junto con sus aliados para la conservación</w:t>
      </w:r>
      <w:r w:rsidR="00F571F8" w:rsidRPr="00EF57D6">
        <w:rPr>
          <w:rStyle w:val="eop"/>
          <w:rFonts w:ascii="Gill Sans Nova" w:hAnsi="Gill Sans Nova" w:cs="Calibri"/>
          <w:i/>
          <w:iCs/>
          <w:sz w:val="20"/>
          <w:szCs w:val="20"/>
        </w:rPr>
        <w:t> </w:t>
      </w:r>
    </w:p>
    <w:p w14:paraId="60F79681" w14:textId="77777777" w:rsidR="00BF04DD" w:rsidRPr="00EF57D6" w:rsidRDefault="00BF04DD" w:rsidP="002E4F02">
      <w:pPr>
        <w:pStyle w:val="paragraph"/>
        <w:spacing w:before="0" w:beforeAutospacing="0" w:after="0" w:afterAutospacing="0"/>
        <w:textAlignment w:val="baseline"/>
        <w:rPr>
          <w:rFonts w:ascii="Gill Sans Nova" w:hAnsi="Gill Sans Nova"/>
          <w:color w:val="000000"/>
          <w:shd w:val="clear" w:color="auto" w:fill="FFFFFF"/>
        </w:rPr>
      </w:pPr>
    </w:p>
    <w:p w14:paraId="15F142FC" w14:textId="77777777" w:rsidR="00BF04DD" w:rsidRPr="00EF57D6" w:rsidRDefault="00BF04DD" w:rsidP="002E4F02">
      <w:pPr>
        <w:pStyle w:val="paragraph"/>
        <w:spacing w:before="0" w:beforeAutospacing="0" w:after="0" w:afterAutospacing="0"/>
        <w:textAlignment w:val="baseline"/>
        <w:rPr>
          <w:rFonts w:ascii="Gill Sans Nova" w:hAnsi="Gill Sans Nova" w:cs="Arial"/>
          <w:color w:val="000000"/>
          <w:sz w:val="22"/>
          <w:szCs w:val="22"/>
          <w:shd w:val="clear" w:color="auto" w:fill="FFFFFF"/>
        </w:rPr>
      </w:pPr>
    </w:p>
    <w:p w14:paraId="7BAA6A2B" w14:textId="3A1D4726" w:rsidR="00E35FB1" w:rsidRPr="00EF57D6" w:rsidRDefault="00BF04DD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b/>
          <w:bCs/>
          <w:sz w:val="22"/>
          <w:szCs w:val="22"/>
        </w:rPr>
        <w:t>Xcaret, Quintana Roo, a 2</w:t>
      </w:r>
      <w:r w:rsidR="00303C1F">
        <w:rPr>
          <w:rStyle w:val="normaltextrun"/>
          <w:rFonts w:ascii="Gill Sans Nova" w:hAnsi="Gill Sans Nova" w:cs="Arial"/>
          <w:b/>
          <w:bCs/>
          <w:sz w:val="22"/>
          <w:szCs w:val="22"/>
        </w:rPr>
        <w:t>9</w:t>
      </w:r>
      <w:r w:rsidRPr="00EF57D6">
        <w:rPr>
          <w:rStyle w:val="normaltextrun"/>
          <w:rFonts w:ascii="Gill Sans Nova" w:hAnsi="Gill Sans Nova" w:cs="Arial"/>
          <w:b/>
          <w:bCs/>
          <w:sz w:val="22"/>
          <w:szCs w:val="22"/>
        </w:rPr>
        <w:t xml:space="preserve"> de noviembre de 2021.-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F571F8" w:rsidRPr="00EF57D6">
        <w:rPr>
          <w:rStyle w:val="normaltextrun"/>
          <w:rFonts w:ascii="Gill Sans Nova" w:hAnsi="Gill Sans Nova" w:cs="Arial"/>
          <w:sz w:val="22"/>
          <w:szCs w:val="22"/>
        </w:rPr>
        <w:t>En el marco del día Nacional de la Conservación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en México</w:t>
      </w:r>
      <w:r w:rsidR="00F571F8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,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el parque </w:t>
      </w:r>
      <w:r w:rsidR="00F571F8" w:rsidRPr="00EF57D6">
        <w:rPr>
          <w:rStyle w:val="normaltextrun"/>
          <w:rFonts w:ascii="Gill Sans Nova" w:hAnsi="Gill Sans Nova" w:cs="Arial"/>
          <w:sz w:val="22"/>
          <w:szCs w:val="22"/>
        </w:rPr>
        <w:t>Xcaret dio a conocer que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trasladó a 38 ejemplares de guacamaya roja 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(Ara macao cyanoptera) 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>a Nanciyaga, Veracruz,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c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>omo parte de</w:t>
      </w:r>
      <w:r w:rsidR="00132DEA" w:rsidRPr="00EF57D6">
        <w:rPr>
          <w:rStyle w:val="normaltextrun"/>
          <w:rFonts w:ascii="Gill Sans Nova" w:hAnsi="Gill Sans Nova" w:cs="Arial"/>
          <w:sz w:val="22"/>
          <w:szCs w:val="22"/>
        </w:rPr>
        <w:t>l proceso de reintroducción de esta especie en selvas mexicanas, resultado de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>l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P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rograma de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C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onservación de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G</w:t>
      </w:r>
      <w:r w:rsidR="00132DEA" w:rsidRPr="00EF57D6">
        <w:rPr>
          <w:rStyle w:val="normaltextrun"/>
          <w:rFonts w:ascii="Gill Sans Nova" w:hAnsi="Gill Sans Nova" w:cs="Arial"/>
          <w:sz w:val="22"/>
          <w:szCs w:val="22"/>
        </w:rPr>
        <w:t>uacamayas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, 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>que se ha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desarrollado por casi 30 años con la finalidad de contribuir en </w:t>
      </w:r>
      <w:r w:rsidR="00132DEA" w:rsidRPr="00EF57D6">
        <w:rPr>
          <w:rStyle w:val="normaltextrun"/>
          <w:rFonts w:ascii="Gill Sans Nova" w:hAnsi="Gill Sans Nova" w:cs="Arial"/>
          <w:sz w:val="22"/>
          <w:szCs w:val="22"/>
        </w:rPr>
        <w:t>su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conservación y recupera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ción 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de la especie </w:t>
      </w:r>
      <w:r w:rsidR="00132DEA" w:rsidRPr="00EF57D6">
        <w:rPr>
          <w:rStyle w:val="normaltextrun"/>
          <w:rFonts w:ascii="Gill Sans Nova" w:hAnsi="Gill Sans Nova" w:cs="Arial"/>
          <w:sz w:val="22"/>
          <w:szCs w:val="22"/>
        </w:rPr>
        <w:t>en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2E4F02" w:rsidRPr="00EF57D6">
        <w:rPr>
          <w:rStyle w:val="normaltextrun"/>
          <w:rFonts w:ascii="Gill Sans Nova" w:hAnsi="Gill Sans Nova" w:cs="Arial"/>
          <w:sz w:val="22"/>
          <w:szCs w:val="22"/>
        </w:rPr>
        <w:t>vida silvestre</w:t>
      </w:r>
      <w:r w:rsidR="00E35FB1" w:rsidRPr="00EF57D6">
        <w:rPr>
          <w:rStyle w:val="normaltextrun"/>
          <w:rFonts w:ascii="Gill Sans Nova" w:hAnsi="Gill Sans Nova" w:cs="Arial"/>
          <w:sz w:val="22"/>
          <w:szCs w:val="22"/>
        </w:rPr>
        <w:t>.</w:t>
      </w:r>
    </w:p>
    <w:p w14:paraId="2EFC13C6" w14:textId="77777777" w:rsidR="00C30981" w:rsidRPr="00EF57D6" w:rsidRDefault="00C30981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</w:p>
    <w:p w14:paraId="63C2F01A" w14:textId="45C0EC28" w:rsidR="00FA63BB" w:rsidRPr="00EF57D6" w:rsidRDefault="00C30981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>Durante los siguientes meses, estos ejemplares se adaptarán de manera controlada a su</w:t>
      </w:r>
      <w:r w:rsidR="00FA63BB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nuevo hábitat dentro del aviario en la Reserva</w:t>
      </w:r>
      <w:r w:rsidR="00FA63BB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Ecológica</w:t>
      </w:r>
      <w:r w:rsidR="00FA63BB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de Nanciyaga (REN)</w:t>
      </w:r>
      <w:r w:rsidR="00A97143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 </w:t>
      </w:r>
      <w:r w:rsidR="00B753A5" w:rsidRPr="00EF57D6">
        <w:rPr>
          <w:rStyle w:val="normaltextrun"/>
          <w:rFonts w:ascii="Gill Sans Nova" w:hAnsi="Gill Sans Nova" w:cs="Arial"/>
          <w:sz w:val="22"/>
          <w:szCs w:val="22"/>
        </w:rPr>
        <w:t>donde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 conocerán el clima, sonidos, otras especies y alimentación de la región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al mismo tiempo que estarán bajo los cuidados de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Grupo Xcaret en conjunto con los técnicos del área de Nanciyaga y 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d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el equipo de la Dra. Patricia Escalante,</w:t>
      </w:r>
      <w:r w:rsidR="003B3EE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quién 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coordina estos programas en campo; entre todos se dará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seguimiento al estado de salud, comportamiento y grado de adaptación para asegurar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>,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una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 vez m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á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>s,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una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reintroducción exitosa. </w:t>
      </w:r>
    </w:p>
    <w:p w14:paraId="206E1090" w14:textId="77777777" w:rsidR="003B3EED" w:rsidRPr="00EF57D6" w:rsidRDefault="003B3EED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</w:p>
    <w:p w14:paraId="79C6FFA7" w14:textId="4B2FB99E" w:rsidR="00603429" w:rsidRPr="00EF57D6" w:rsidRDefault="00C30981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Una vez cumplido el tiempo de adaptación, se abrirán las puertas para que </w:t>
      </w:r>
      <w:r w:rsidR="003B3EE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las aves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salgan a su nuevo hábitat</w:t>
      </w:r>
      <w:r w:rsidR="003B3EE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y se sumen</w:t>
      </w:r>
      <w:r w:rsidR="00FA24FB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a los 298 ejemplares que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se han </w:t>
      </w:r>
      <w:r w:rsidR="003B3EE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reintroducido 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-en las selvas de Veracruz y Chiapas-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como parte del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P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rograma de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R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eintroducción 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de la Guacamaya Roja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a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V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ida </w:t>
      </w:r>
      <w:r w:rsidR="00EF57D6">
        <w:rPr>
          <w:rStyle w:val="normaltextrun"/>
          <w:rFonts w:ascii="Gill Sans Nova" w:hAnsi="Gill Sans Nova" w:cs="Arial"/>
          <w:sz w:val="22"/>
          <w:szCs w:val="22"/>
        </w:rPr>
        <w:t>S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ilvestre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>, que es unos de los programas de conservaci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ó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n que tiene Grupo 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Xcaret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 xml:space="preserve">; 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é</w:t>
      </w:r>
      <w:r w:rsidR="00D511EF">
        <w:rPr>
          <w:rStyle w:val="normaltextrun"/>
          <w:rFonts w:ascii="Gill Sans Nova" w:hAnsi="Gill Sans Nova" w:cs="Arial"/>
          <w:sz w:val="22"/>
          <w:szCs w:val="22"/>
        </w:rPr>
        <w:t>ste en particular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surge tras los excelentes resultados del proyecto de reproducción de guacamayas dentro del 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p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>arque Xcaret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,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F30373">
        <w:rPr>
          <w:rStyle w:val="normaltextrun"/>
          <w:rFonts w:ascii="Gill Sans Nova" w:hAnsi="Gill Sans Nova" w:cs="Arial"/>
          <w:sz w:val="22"/>
          <w:szCs w:val="22"/>
        </w:rPr>
        <w:t>el cual</w:t>
      </w:r>
      <w:r w:rsidR="0060342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inició en 1993.</w:t>
      </w:r>
    </w:p>
    <w:p w14:paraId="63A615BA" w14:textId="77777777" w:rsidR="00603429" w:rsidRPr="00EF57D6" w:rsidRDefault="00603429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</w:p>
    <w:p w14:paraId="7CD0E4C0" w14:textId="33C9B20E" w:rsidR="00A97143" w:rsidRPr="00EF57D6" w:rsidRDefault="00603429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b/>
          <w:bCs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b/>
          <w:bCs/>
          <w:sz w:val="22"/>
          <w:szCs w:val="22"/>
        </w:rPr>
        <w:t>¿</w:t>
      </w:r>
      <w:r w:rsidR="0048706D" w:rsidRPr="00EF57D6">
        <w:rPr>
          <w:rStyle w:val="normaltextrun"/>
          <w:rFonts w:ascii="Gill Sans Nova" w:hAnsi="Gill Sans Nova" w:cs="Arial"/>
          <w:b/>
          <w:bCs/>
          <w:sz w:val="22"/>
          <w:szCs w:val="22"/>
        </w:rPr>
        <w:t>Qué camino se sigue para lograr la reintroducción</w:t>
      </w:r>
      <w:r w:rsidR="003B3EED" w:rsidRPr="00EF57D6">
        <w:rPr>
          <w:rStyle w:val="normaltextrun"/>
          <w:rFonts w:ascii="Gill Sans Nova" w:hAnsi="Gill Sans Nova" w:cs="Arial"/>
          <w:b/>
          <w:bCs/>
          <w:sz w:val="22"/>
          <w:szCs w:val="22"/>
        </w:rPr>
        <w:t>?</w:t>
      </w:r>
    </w:p>
    <w:p w14:paraId="5259BFAD" w14:textId="204D2BC1" w:rsidR="00E35FB1" w:rsidRPr="00EF57D6" w:rsidRDefault="00F30373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ill Sans Nova" w:hAnsi="Gill Sans Nova" w:cs="Arial"/>
          <w:sz w:val="22"/>
          <w:szCs w:val="22"/>
        </w:rPr>
      </w:pPr>
      <w:r>
        <w:rPr>
          <w:rStyle w:val="normaltextrun"/>
          <w:rFonts w:ascii="Gill Sans Nova" w:hAnsi="Gill Sans Nova" w:cs="Arial"/>
          <w:sz w:val="22"/>
          <w:szCs w:val="22"/>
        </w:rPr>
        <w:t>Hace casi 3 décadas,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 xml:space="preserve">surgió 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el Programa de Reproducción de Psitácidos bajo cuidado humano el cual, involucra dos especies: guacamaya roja (</w:t>
      </w:r>
      <w:r w:rsidR="0048706D" w:rsidRPr="00EF57D6">
        <w:rPr>
          <w:rStyle w:val="normaltextrun"/>
          <w:rFonts w:ascii="Gill Sans Nova" w:hAnsi="Gill Sans Nova" w:cs="Arial"/>
          <w:i/>
          <w:iCs/>
          <w:sz w:val="22"/>
          <w:szCs w:val="22"/>
        </w:rPr>
        <w:t>Ara macao cyanoptera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) y guacamaya verde (</w:t>
      </w:r>
      <w:r w:rsidR="0048706D" w:rsidRPr="00EF57D6">
        <w:rPr>
          <w:rStyle w:val="normaltextrun"/>
          <w:rFonts w:ascii="Gill Sans Nova" w:hAnsi="Gill Sans Nova" w:cs="Arial"/>
          <w:i/>
          <w:iCs/>
          <w:sz w:val="22"/>
          <w:szCs w:val="22"/>
        </w:rPr>
        <w:t>Ara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 </w:t>
      </w:r>
      <w:r w:rsidR="0048706D" w:rsidRPr="00EF57D6">
        <w:rPr>
          <w:rStyle w:val="normaltextrun"/>
          <w:rFonts w:ascii="Gill Sans Nova" w:hAnsi="Gill Sans Nova" w:cs="Arial"/>
          <w:i/>
          <w:iCs/>
          <w:sz w:val="22"/>
          <w:szCs w:val="22"/>
        </w:rPr>
        <w:t>militaris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), sin embargo, se 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>enfocan los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esfuerzos en la especie guacamaya roja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>,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debido a 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 xml:space="preserve">su categoría de riesgo 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de extinción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 xml:space="preserve"> y la situación de sus poblaciones en nuestro país</w:t>
      </w:r>
      <w:r w:rsidR="0048706D" w:rsidRPr="00EF57D6">
        <w:rPr>
          <w:rStyle w:val="normaltextrun"/>
          <w:rFonts w:ascii="Gill Sans Nova" w:hAnsi="Gill Sans Nova" w:cs="Arial"/>
          <w:sz w:val="22"/>
          <w:szCs w:val="22"/>
        </w:rPr>
        <w:t>. </w:t>
      </w:r>
      <w:r w:rsidR="0048706D"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74E50DCC" w14:textId="124F41F3" w:rsidR="0048706D" w:rsidRPr="00EF57D6" w:rsidRDefault="0048706D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ill Sans Nova" w:hAnsi="Gill Sans Nova" w:cs="Arial"/>
          <w:sz w:val="22"/>
          <w:szCs w:val="22"/>
        </w:rPr>
      </w:pPr>
    </w:p>
    <w:p w14:paraId="1D3D4815" w14:textId="304252A0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lastRenderedPageBreak/>
        <w:t xml:space="preserve">Una vez que las aves 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se desarrollan a través d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el Programa de Reproducción y Crianza, se implementan acciones para 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llevar a cabo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un Programa de Conservación (o reintroducción) por medio de </w:t>
      </w:r>
      <w:r w:rsidR="00FA63BB" w:rsidRPr="00EF57D6">
        <w:rPr>
          <w:rStyle w:val="normaltextrun"/>
          <w:rFonts w:ascii="Gill Sans Nova" w:hAnsi="Gill Sans Nova" w:cs="Arial"/>
          <w:sz w:val="22"/>
          <w:szCs w:val="22"/>
        </w:rPr>
        <w:t>distintas fases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:</w:t>
      </w: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53031D94" w14:textId="7777777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39928956" w14:textId="11CE0EE6" w:rsidR="00030F39" w:rsidRPr="00EF57D6" w:rsidRDefault="00030F39" w:rsidP="008A225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Análisis de sitios para reintroducción  </w:t>
      </w:r>
    </w:p>
    <w:p w14:paraId="60A1662D" w14:textId="4B944482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>En conjunto con diversas instituciones, se monitorean sitios viables para reintroducción y se analizan las características de dicha zona como: tipo de especies que viven en el ecosistema, posibles depredadores, disponibilidad de alimento y agua.</w:t>
      </w: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2AD9C2F6" w14:textId="7777777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01D84E95" w14:textId="2B20B69E" w:rsidR="00030F39" w:rsidRPr="00EF57D6" w:rsidRDefault="00030F39" w:rsidP="008A225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Análisis de variabilidad genética</w:t>
      </w:r>
      <w:r w:rsidRPr="00EF57D6">
        <w:rPr>
          <w:rStyle w:val="eop"/>
          <w:rFonts w:ascii="Gill Sans Nova" w:hAnsi="Gill Sans Nova" w:cs="Arial"/>
          <w:sz w:val="22"/>
          <w:szCs w:val="22"/>
          <w:u w:val="single"/>
        </w:rPr>
        <w:t> </w:t>
      </w:r>
    </w:p>
    <w:p w14:paraId="624B4879" w14:textId="70C045B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Se colabora con diversas 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i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nstituciones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como el Instituto de Biología de la UNAM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 para realizar un mapeo genético y detectar si 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>l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os ejemplares son viables para reintroducción en selvas mexicanas.</w:t>
      </w: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7D283973" w14:textId="7777777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6EEA46E4" w14:textId="75224D7A" w:rsidR="00030F39" w:rsidRPr="00EF57D6" w:rsidRDefault="00030F39" w:rsidP="008A225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 Análisis de comportamiento y adaptabilidad</w:t>
      </w:r>
      <w:r w:rsidRPr="00EF57D6">
        <w:rPr>
          <w:rStyle w:val="eop"/>
          <w:rFonts w:ascii="Gill Sans Nova" w:hAnsi="Gill Sans Nova" w:cs="Arial"/>
          <w:sz w:val="22"/>
          <w:szCs w:val="22"/>
          <w:u w:val="single"/>
        </w:rPr>
        <w:t>  </w:t>
      </w:r>
    </w:p>
    <w:p w14:paraId="2CAE955C" w14:textId="6BAA5D3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Para que un ejemplar pueda sobrevivir en vida silvestre, debe ser criado por sus padres o bajo cuidado 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humano,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 pero de manera no invasiva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 de tal forma que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dichos ejemplares p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>uedan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desarrollar comportamientos naturales de su especie y sobrevivir sin ayuda del humano.</w:t>
      </w: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40A4C011" w14:textId="7777777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0B691742" w14:textId="0367B29C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En esta fase del proceso se busca que la especie no forme un vínculo con el 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>hombre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, se alimente en zonas altas cercanas a los árboles, forme parejas de manera natural y vuele sin dificultad. Comportamientos que en conjunto incrementan las posibilidades de supervivencia en los sitios de reintroducción. </w:t>
      </w: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59ADF29A" w14:textId="77777777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308061BC" w14:textId="67605749" w:rsidR="00030F39" w:rsidRPr="00EF57D6" w:rsidRDefault="00030F39" w:rsidP="008A225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Análisis de estado de salud</w:t>
      </w:r>
      <w:r w:rsidRPr="00EF57D6">
        <w:rPr>
          <w:rStyle w:val="eop"/>
          <w:rFonts w:ascii="Gill Sans Nova" w:hAnsi="Gill Sans Nova" w:cs="Arial"/>
          <w:sz w:val="22"/>
          <w:szCs w:val="22"/>
          <w:u w:val="single"/>
        </w:rPr>
        <w:t> </w:t>
      </w:r>
    </w:p>
    <w:p w14:paraId="48323846" w14:textId="6459CF64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>Dentro del proceso de cuidado de ejemplares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>,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Grupo Xcaret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cuenta 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con un Programa de 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>M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edicina </w:t>
      </w:r>
      <w:r w:rsidR="00BA1330" w:rsidRPr="00EF57D6">
        <w:rPr>
          <w:rStyle w:val="normaltextrun"/>
          <w:rFonts w:ascii="Gill Sans Nova" w:hAnsi="Gill Sans Nova" w:cs="Arial"/>
          <w:sz w:val="22"/>
          <w:szCs w:val="22"/>
        </w:rPr>
        <w:t>P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reventiva por medio del cual, dos veces al año realiza revisiones médicas de cada ejemplar, se les desparasita de manera interna y externa, se revisa su estado corporal como peso y talla y se evalúa su estado de nutrición. </w:t>
      </w:r>
      <w:r w:rsidR="00F30373">
        <w:rPr>
          <w:rStyle w:val="eop"/>
          <w:rFonts w:ascii="Gill Sans Nova" w:hAnsi="Gill Sans Nova" w:cs="Arial"/>
          <w:sz w:val="22"/>
          <w:szCs w:val="22"/>
        </w:rPr>
        <w:t>Además,</w:t>
      </w:r>
      <w:r w:rsidR="00D56A45">
        <w:rPr>
          <w:rStyle w:val="eop"/>
          <w:rFonts w:ascii="Gill Sans Nova" w:hAnsi="Gill Sans Nova" w:cs="Arial"/>
          <w:sz w:val="22"/>
          <w:szCs w:val="22"/>
        </w:rPr>
        <w:t xml:space="preserve"> para el caso de la reintroducción se hace una valoración clínica en la busqueda de enfermedades que se consideran potencialmente peligrosas para ellas y para las poblaciones de aves que se encuentran en los sitios de reintroducción, no se </w:t>
      </w:r>
      <w:r w:rsidR="00AF498F">
        <w:rPr>
          <w:rStyle w:val="eop"/>
          <w:rFonts w:ascii="Gill Sans Nova" w:hAnsi="Gill Sans Nova" w:cs="Arial"/>
          <w:sz w:val="22"/>
          <w:szCs w:val="22"/>
        </w:rPr>
        <w:t>libera</w:t>
      </w:r>
      <w:r w:rsidR="00D56A45">
        <w:rPr>
          <w:rStyle w:val="eop"/>
          <w:rFonts w:ascii="Gill Sans Nova" w:hAnsi="Gill Sans Nova" w:cs="Arial"/>
          <w:sz w:val="22"/>
          <w:szCs w:val="22"/>
        </w:rPr>
        <w:t xml:space="preserve"> una sola guacamaya que no sea perfectamente viable y sana.</w:t>
      </w:r>
    </w:p>
    <w:p w14:paraId="49A5A5A4" w14:textId="4C6150ED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668CB3BD" w14:textId="0D05C702" w:rsidR="00BA1330" w:rsidRPr="00EF57D6" w:rsidRDefault="00BA1330" w:rsidP="008A225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 xml:space="preserve">Traslado </w:t>
      </w:r>
      <w:r w:rsidR="001F33DB"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a sitios de reintroducción</w:t>
      </w:r>
    </w:p>
    <w:p w14:paraId="169A1320" w14:textId="007A7EC1" w:rsidR="00A37CD1" w:rsidRPr="00EF57D6" w:rsidRDefault="001F33DB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>Una vez que los</w:t>
      </w:r>
      <w:r w:rsidR="00030F39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ejemplares de reintroducción cuentan con las condiciones necesarias para sobrevivir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en la selva, son trasladados </w:t>
      </w:r>
      <w:r w:rsidR="00A37CD1" w:rsidRPr="00EF57D6">
        <w:rPr>
          <w:rStyle w:val="normaltextrun"/>
          <w:rFonts w:ascii="Gill Sans Nova" w:hAnsi="Gill Sans Nova" w:cs="Arial"/>
          <w:sz w:val="22"/>
          <w:szCs w:val="22"/>
        </w:rPr>
        <w:t>a través de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 xml:space="preserve">l </w:t>
      </w:r>
      <w:r w:rsidR="00A37CD1" w:rsidRPr="00EF57D6">
        <w:rPr>
          <w:rStyle w:val="normaltextrun"/>
          <w:rFonts w:ascii="Gill Sans Nova" w:hAnsi="Gill Sans Nova" w:cs="Arial"/>
          <w:sz w:val="22"/>
          <w:szCs w:val="22"/>
        </w:rPr>
        <w:t>“guaca-bus”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 xml:space="preserve"> de Xcaret</w:t>
      </w:r>
      <w:r w:rsidR="00A37CD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, un autobús completamente adecuado para garantizar que lleguen de la manera más segura y cómoda, acompañadas por un equipo de médicos veterinarios y algunos 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>técnicos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 xml:space="preserve"> de Grupo Xcaret, quienes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 xml:space="preserve"> las han cuidado durante años</w:t>
      </w:r>
      <w:r w:rsidR="00AF498F">
        <w:rPr>
          <w:rStyle w:val="normaltextrun"/>
          <w:rFonts w:ascii="Gill Sans Nova" w:hAnsi="Gill Sans Nova" w:cs="Arial"/>
          <w:sz w:val="22"/>
          <w:szCs w:val="22"/>
        </w:rPr>
        <w:t xml:space="preserve"> y</w:t>
      </w:r>
      <w:r w:rsidR="00A37CD1" w:rsidRPr="00EF57D6">
        <w:rPr>
          <w:rStyle w:val="normaltextrun"/>
          <w:rFonts w:ascii="Gill Sans Nova" w:hAnsi="Gill Sans Nova" w:cs="Arial"/>
          <w:sz w:val="22"/>
          <w:szCs w:val="22"/>
        </w:rPr>
        <w:t xml:space="preserve"> aseguran su bienestar y buena alimentación e hidratación.</w:t>
      </w:r>
    </w:p>
    <w:p w14:paraId="72D05C64" w14:textId="2FDC7B62" w:rsidR="00030F39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</w:p>
    <w:p w14:paraId="23FD8421" w14:textId="5B9DEAEC" w:rsidR="001F33DB" w:rsidRPr="00EF57D6" w:rsidRDefault="00A37CD1" w:rsidP="008A225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  <w:u w:val="single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  <w:u w:val="single"/>
        </w:rPr>
        <w:t>Monitoreo</w:t>
      </w:r>
    </w:p>
    <w:p w14:paraId="2F97D897" w14:textId="765D68CF" w:rsidR="00A37CD1" w:rsidRPr="00EF57D6" w:rsidRDefault="00A37CD1" w:rsidP="00FA63BB">
      <w:pPr>
        <w:pStyle w:val="paragraph"/>
        <w:spacing w:before="0" w:beforeAutospacing="0" w:after="0" w:afterAutospacing="0"/>
        <w:jc w:val="both"/>
        <w:textAlignment w:val="baseline"/>
        <w:rPr>
          <w:rFonts w:ascii="Gill Sans Nova" w:hAnsi="Gill Sans Nova" w:cs="Arial"/>
          <w:sz w:val="22"/>
          <w:szCs w:val="22"/>
        </w:rPr>
      </w:pPr>
      <w:r w:rsidRPr="00EF57D6">
        <w:rPr>
          <w:rStyle w:val="normaltextrun"/>
          <w:rFonts w:ascii="Gill Sans Nova" w:hAnsi="Gill Sans Nova" w:cs="Arial"/>
          <w:sz w:val="22"/>
          <w:szCs w:val="22"/>
        </w:rPr>
        <w:t xml:space="preserve">A los ejemplares se les coloca un anillo de marcaje en la pata, el cual funciona como un mecanismo de numeración única que permite su registro y monitoreo; lo que </w:t>
      </w:r>
      <w:r w:rsidR="00D56A45">
        <w:rPr>
          <w:rStyle w:val="normaltextrun"/>
          <w:rFonts w:ascii="Gill Sans Nova" w:hAnsi="Gill Sans Nova" w:cs="Arial"/>
          <w:sz w:val="22"/>
          <w:szCs w:val="22"/>
        </w:rPr>
        <w:t>nos da la oportunidad de</w:t>
      </w:r>
      <w:r w:rsidR="00D56A45" w:rsidRPr="00EF57D6">
        <w:rPr>
          <w:rStyle w:val="normaltextrun"/>
          <w:rFonts w:ascii="Gill Sans Nova" w:hAnsi="Gill Sans Nova" w:cs="Arial"/>
          <w:sz w:val="22"/>
          <w:szCs w:val="22"/>
        </w:rPr>
        <w:t> </w:t>
      </w:r>
      <w:r w:rsidRPr="00EF57D6">
        <w:rPr>
          <w:rStyle w:val="normaltextrun"/>
          <w:rFonts w:ascii="Gill Sans Nova" w:hAnsi="Gill Sans Nova" w:cs="Arial"/>
          <w:sz w:val="22"/>
          <w:szCs w:val="22"/>
        </w:rPr>
        <w:t>consolidar información de estas especies a lo largo del tiempo.</w:t>
      </w:r>
    </w:p>
    <w:p w14:paraId="68193C41" w14:textId="458FC36E" w:rsidR="0048706D" w:rsidRPr="00EF57D6" w:rsidRDefault="00030F39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Arial"/>
          <w:sz w:val="22"/>
          <w:szCs w:val="22"/>
        </w:rPr>
      </w:pPr>
      <w:r w:rsidRPr="00EF57D6">
        <w:rPr>
          <w:rStyle w:val="eop"/>
          <w:rFonts w:ascii="Gill Sans Nova" w:hAnsi="Gill Sans Nova" w:cs="Arial"/>
          <w:sz w:val="22"/>
          <w:szCs w:val="22"/>
        </w:rPr>
        <w:t> </w:t>
      </w:r>
    </w:p>
    <w:p w14:paraId="59EC6F24" w14:textId="7586D9A6" w:rsidR="00E11BCA" w:rsidRDefault="00FA63BB" w:rsidP="00FA63BB">
      <w:pPr>
        <w:jc w:val="both"/>
        <w:rPr>
          <w:rStyle w:val="normaltextrun"/>
          <w:rFonts w:ascii="Gill Sans Nova" w:hAnsi="Gill Sans Nova" w:cs="Arial"/>
        </w:rPr>
      </w:pPr>
      <w:r w:rsidRPr="00EF57D6">
        <w:rPr>
          <w:rStyle w:val="normaltextrun"/>
          <w:rFonts w:ascii="Gill Sans Nova" w:hAnsi="Gill Sans Nova" w:cs="Arial"/>
        </w:rPr>
        <w:t>Para conocer más sobre éste y otros programas de conservación de Xcaret, por favor visita</w:t>
      </w:r>
      <w:r w:rsidR="00EF57D6" w:rsidRPr="00EF57D6">
        <w:rPr>
          <w:rStyle w:val="normaltextrun"/>
          <w:rFonts w:ascii="Gill Sans Nova" w:hAnsi="Gill Sans Nova" w:cs="Arial"/>
        </w:rPr>
        <w:t xml:space="preserve"> las </w:t>
      </w:r>
      <w:hyperlink r:id="rId6" w:history="1">
        <w:r w:rsidR="00EF57D6" w:rsidRPr="00EF57D6">
          <w:rPr>
            <w:rStyle w:val="Hipervnculo"/>
            <w:rFonts w:ascii="Gill Sans Nova" w:hAnsi="Gill Sans Nova" w:cs="Arial"/>
          </w:rPr>
          <w:t>Memorias de Sostenibilidad de Grupo Xcaret</w:t>
        </w:r>
      </w:hyperlink>
      <w:r w:rsidR="00EF57D6" w:rsidRPr="00EF57D6">
        <w:rPr>
          <w:rStyle w:val="normaltextrun"/>
          <w:rFonts w:ascii="Gill Sans Nova" w:hAnsi="Gill Sans Nova" w:cs="Arial"/>
        </w:rPr>
        <w:t>.</w:t>
      </w:r>
      <w:r w:rsidR="00D56A45">
        <w:rPr>
          <w:rStyle w:val="normaltextrun"/>
          <w:rFonts w:ascii="Gill Sans Nova" w:hAnsi="Gill Sans Nova" w:cs="Arial"/>
        </w:rPr>
        <w:t xml:space="preserve"> </w:t>
      </w:r>
    </w:p>
    <w:p w14:paraId="51589BA8" w14:textId="4F585AAA" w:rsidR="00E42431" w:rsidRDefault="00E42431" w:rsidP="00FA63BB">
      <w:pPr>
        <w:jc w:val="both"/>
        <w:rPr>
          <w:rStyle w:val="normaltextrun"/>
          <w:rFonts w:ascii="Gill Sans Nova" w:hAnsi="Gill Sans Nova" w:cs="Arial"/>
        </w:rPr>
      </w:pPr>
    </w:p>
    <w:p w14:paraId="7D1C78D8" w14:textId="77777777" w:rsidR="00E42431" w:rsidRPr="00E42431" w:rsidRDefault="00E42431" w:rsidP="00E42431">
      <w:pPr>
        <w:jc w:val="both"/>
        <w:rPr>
          <w:rFonts w:ascii="Gill Sans Nova" w:hAnsi="Gill Sans Nova" w:cs="Arial"/>
        </w:rPr>
      </w:pPr>
      <w:r w:rsidRPr="00E42431">
        <w:rPr>
          <w:rFonts w:ascii="Gill Sans Nova" w:hAnsi="Gill Sans Nova" w:cs="Arial"/>
          <w:b/>
          <w:bCs/>
        </w:rPr>
        <w:lastRenderedPageBreak/>
        <w:t xml:space="preserve">Sobre Xcaret </w:t>
      </w:r>
    </w:p>
    <w:p w14:paraId="4854F339" w14:textId="77777777" w:rsidR="00E42431" w:rsidRPr="00E42431" w:rsidRDefault="00E42431" w:rsidP="00E42431">
      <w:pPr>
        <w:jc w:val="both"/>
        <w:rPr>
          <w:rFonts w:ascii="Gill Sans Nova" w:hAnsi="Gill Sans Nova" w:cs="Arial"/>
        </w:rPr>
      </w:pPr>
      <w:r w:rsidRPr="00E42431">
        <w:rPr>
          <w:rFonts w:ascii="Gill Sans Nova" w:hAnsi="Gill Sans Nova" w:cs="Arial"/>
        </w:rPr>
        <w:t xml:space="preserve">Xcaret, un majestuoso paraíso a la orilla del mar, es un homenaje a México, que nació hace 30 años con la firme misión de hacer más feliz al planeta. Ha logrado posicionarse como el mejor parque temático del mundo por brindar a sus visitantes actividades únicas inmersas en la naturaleza, que invitan a descubrir el patrimonio natural y cultural de nuestro país, a través de asombrosos ríos subterráneos, sorprendente fauna terrestre y acuática, expresiones artísticas y exquisitos sabores en más de 10 restaurantes. Alineado a su modelo de Xostenibilidad, implementa diferentes programas de reproducción y conservación de diferentes especies; y cuenta con la certificación EarthCheckOro, que avala su apego a los más altos estándares internacionales de turismo sostenible. </w:t>
      </w:r>
    </w:p>
    <w:p w14:paraId="0B9B1569" w14:textId="77777777" w:rsidR="00E42431" w:rsidRPr="00EF57D6" w:rsidRDefault="00E42431" w:rsidP="00FA63BB">
      <w:pPr>
        <w:jc w:val="both"/>
        <w:rPr>
          <w:rStyle w:val="normaltextrun"/>
          <w:rFonts w:ascii="Gill Sans Nova" w:hAnsi="Gill Sans Nova" w:cs="Arial"/>
        </w:rPr>
      </w:pPr>
    </w:p>
    <w:p w14:paraId="0A8319EE" w14:textId="77777777" w:rsidR="00BB5E1B" w:rsidRPr="00EF57D6" w:rsidRDefault="00BB5E1B" w:rsidP="00FA6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Nova" w:hAnsi="Gill Sans Nova" w:cs="Calibri"/>
          <w:sz w:val="22"/>
          <w:szCs w:val="22"/>
        </w:rPr>
      </w:pPr>
    </w:p>
    <w:p w14:paraId="76E817F6" w14:textId="77777777" w:rsidR="00F571F8" w:rsidRPr="00EF57D6" w:rsidRDefault="00F571F8" w:rsidP="00FA63BB">
      <w:pPr>
        <w:jc w:val="both"/>
        <w:rPr>
          <w:rFonts w:ascii="Gill Sans Nova" w:hAnsi="Gill Sans Nova"/>
        </w:rPr>
      </w:pPr>
    </w:p>
    <w:sectPr w:rsidR="00F571F8" w:rsidRPr="00EF57D6" w:rsidSect="003073E6">
      <w:pgSz w:w="12240" w:h="15840"/>
      <w:pgMar w:top="1417" w:right="14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811"/>
    <w:multiLevelType w:val="multilevel"/>
    <w:tmpl w:val="E7A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A6A"/>
    <w:multiLevelType w:val="hybridMultilevel"/>
    <w:tmpl w:val="75300E5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FA2"/>
    <w:multiLevelType w:val="hybridMultilevel"/>
    <w:tmpl w:val="C5F61C56"/>
    <w:lvl w:ilvl="0" w:tplc="06C86A8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739"/>
    <w:multiLevelType w:val="hybridMultilevel"/>
    <w:tmpl w:val="BDC4A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5922"/>
    <w:multiLevelType w:val="multilevel"/>
    <w:tmpl w:val="7A9AC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72A71"/>
    <w:multiLevelType w:val="multilevel"/>
    <w:tmpl w:val="7B725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05E56"/>
    <w:multiLevelType w:val="multilevel"/>
    <w:tmpl w:val="C0E8F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73375"/>
    <w:multiLevelType w:val="multilevel"/>
    <w:tmpl w:val="AB9AAA0E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58"/>
        </w:tabs>
        <w:ind w:left="21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18"/>
        </w:tabs>
        <w:ind w:left="43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78"/>
        </w:tabs>
        <w:ind w:left="647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9B683D"/>
    <w:multiLevelType w:val="hybridMultilevel"/>
    <w:tmpl w:val="3FD07F74"/>
    <w:lvl w:ilvl="0" w:tplc="FA509B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C6791"/>
    <w:multiLevelType w:val="hybridMultilevel"/>
    <w:tmpl w:val="D888831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F8"/>
    <w:rsid w:val="00030F39"/>
    <w:rsid w:val="00132DEA"/>
    <w:rsid w:val="001F33DB"/>
    <w:rsid w:val="00294CEE"/>
    <w:rsid w:val="002E4F02"/>
    <w:rsid w:val="00303C1F"/>
    <w:rsid w:val="003073E6"/>
    <w:rsid w:val="003B3EED"/>
    <w:rsid w:val="0048706D"/>
    <w:rsid w:val="004E54D6"/>
    <w:rsid w:val="00603429"/>
    <w:rsid w:val="00615E7C"/>
    <w:rsid w:val="0063625A"/>
    <w:rsid w:val="008A225D"/>
    <w:rsid w:val="00922F31"/>
    <w:rsid w:val="009C7EF2"/>
    <w:rsid w:val="00A37CD1"/>
    <w:rsid w:val="00A97143"/>
    <w:rsid w:val="00AC00D0"/>
    <w:rsid w:val="00AF33DF"/>
    <w:rsid w:val="00AF498F"/>
    <w:rsid w:val="00B753A5"/>
    <w:rsid w:val="00BA1330"/>
    <w:rsid w:val="00BB5E1B"/>
    <w:rsid w:val="00BE6E44"/>
    <w:rsid w:val="00BF04DD"/>
    <w:rsid w:val="00C30981"/>
    <w:rsid w:val="00D511EF"/>
    <w:rsid w:val="00D56A45"/>
    <w:rsid w:val="00DB1C29"/>
    <w:rsid w:val="00E11BCA"/>
    <w:rsid w:val="00E35FB1"/>
    <w:rsid w:val="00E42431"/>
    <w:rsid w:val="00EF57D6"/>
    <w:rsid w:val="00F15FD2"/>
    <w:rsid w:val="00F30373"/>
    <w:rsid w:val="00F571F8"/>
    <w:rsid w:val="00FA24FB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0494"/>
  <w15:chartTrackingRefBased/>
  <w15:docId w15:val="{75D167E2-00AE-4D9E-A72A-2E587937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571F8"/>
  </w:style>
  <w:style w:type="character" w:customStyle="1" w:styleId="eop">
    <w:name w:val="eop"/>
    <w:basedOn w:val="Fuentedeprrafopredeter"/>
    <w:rsid w:val="00F571F8"/>
  </w:style>
  <w:style w:type="character" w:styleId="Hipervnculo">
    <w:name w:val="Hyperlink"/>
    <w:basedOn w:val="Fuentedeprrafopredeter"/>
    <w:uiPriority w:val="99"/>
    <w:unhideWhenUsed/>
    <w:rsid w:val="00EF5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7D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56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A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A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A4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E5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upoxcaret.com/es/memorias-de-sostenibilida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Rendon o Cadiz</dc:creator>
  <cp:keywords/>
  <dc:description/>
  <cp:lastModifiedBy>Alchemia 1</cp:lastModifiedBy>
  <cp:revision>2</cp:revision>
  <dcterms:created xsi:type="dcterms:W3CDTF">2021-11-29T23:18:00Z</dcterms:created>
  <dcterms:modified xsi:type="dcterms:W3CDTF">2021-11-29T23:18:00Z</dcterms:modified>
</cp:coreProperties>
</file>